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3A" w:rsidRDefault="00FA676F">
      <w:pPr>
        <w:rPr>
          <w:b/>
        </w:rPr>
      </w:pPr>
      <w:proofErr w:type="spellStart"/>
      <w:r w:rsidRPr="00FA676F">
        <w:rPr>
          <w:b/>
        </w:rPr>
        <w:t>Pouce</w:t>
      </w:r>
      <w:proofErr w:type="spellEnd"/>
      <w:r w:rsidRPr="00FA676F">
        <w:rPr>
          <w:b/>
        </w:rPr>
        <w:t xml:space="preserve"> Coupe 200 Road CAMEL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3685"/>
        <w:gridCol w:w="2552"/>
      </w:tblGrid>
      <w:tr w:rsidR="00EF3022" w:rsidRPr="005C7FFE" w:rsidTr="00175D47">
        <w:tc>
          <w:tcPr>
            <w:tcW w:w="1276" w:type="dxa"/>
          </w:tcPr>
          <w:p w:rsidR="00EF3022" w:rsidRPr="00EF3022" w:rsidRDefault="00FA676F" w:rsidP="007774A2">
            <w:pPr>
              <w:rPr>
                <w:rFonts w:ascii="Arial" w:hAnsi="Arial" w:cs="Arial"/>
                <w:sz w:val="18"/>
              </w:rPr>
            </w:pPr>
            <w:r w:rsidRPr="00FA676F">
              <w:rPr>
                <w:rFonts w:ascii="Arial" w:hAnsi="Arial" w:cs="Arial"/>
                <w:sz w:val="18"/>
                <w:lang w:val="en"/>
              </w:rPr>
              <w:t>July 29</w:t>
            </w:r>
            <w:r w:rsidR="00175D47">
              <w:rPr>
                <w:rFonts w:ascii="Arial" w:hAnsi="Arial" w:cs="Arial"/>
                <w:sz w:val="18"/>
                <w:lang w:val="en"/>
              </w:rPr>
              <w:t>/</w:t>
            </w:r>
            <w:r w:rsidRPr="00FA676F">
              <w:rPr>
                <w:rFonts w:ascii="Arial" w:hAnsi="Arial" w:cs="Arial"/>
                <w:sz w:val="18"/>
                <w:lang w:val="en"/>
              </w:rPr>
              <w:t>16 to May 28</w:t>
            </w:r>
            <w:r w:rsidR="00175D47">
              <w:rPr>
                <w:rFonts w:ascii="Arial" w:hAnsi="Arial" w:cs="Arial"/>
                <w:sz w:val="18"/>
                <w:lang w:val="en"/>
              </w:rPr>
              <w:t>/</w:t>
            </w:r>
            <w:r w:rsidRPr="00FA676F">
              <w:rPr>
                <w:rFonts w:ascii="Arial" w:hAnsi="Arial" w:cs="Arial"/>
                <w:sz w:val="18"/>
                <w:lang w:val="en"/>
              </w:rPr>
              <w:t>18</w:t>
            </w:r>
          </w:p>
        </w:tc>
        <w:tc>
          <w:tcPr>
            <w:tcW w:w="1701" w:type="dxa"/>
          </w:tcPr>
          <w:p w:rsidR="00EF3022" w:rsidRPr="00FA676F" w:rsidRDefault="00FA676F" w:rsidP="007774A2">
            <w:pPr>
              <w:rPr>
                <w:rFonts w:ascii="Arial" w:hAnsi="Arial" w:cs="Arial"/>
                <w:sz w:val="18"/>
                <w:lang w:val="en"/>
              </w:rPr>
            </w:pPr>
            <w:proofErr w:type="spellStart"/>
            <w:r w:rsidRPr="00FA676F">
              <w:rPr>
                <w:rFonts w:ascii="Arial" w:hAnsi="Arial" w:cs="Arial"/>
                <w:sz w:val="18"/>
                <w:lang w:val="en"/>
              </w:rPr>
              <w:t>Pouce</w:t>
            </w:r>
            <w:proofErr w:type="spellEnd"/>
            <w:r w:rsidRPr="00FA676F">
              <w:rPr>
                <w:rFonts w:ascii="Arial" w:hAnsi="Arial" w:cs="Arial"/>
                <w:sz w:val="18"/>
                <w:lang w:val="en"/>
              </w:rPr>
              <w:t xml:space="preserve"> Coupe 200 Road CAMEL</w:t>
            </w:r>
          </w:p>
        </w:tc>
        <w:tc>
          <w:tcPr>
            <w:tcW w:w="3685" w:type="dxa"/>
          </w:tcPr>
          <w:p w:rsidR="00EF3022" w:rsidRPr="00EF3022" w:rsidRDefault="00FA676F" w:rsidP="007774A2">
            <w:pPr>
              <w:rPr>
                <w:rFonts w:ascii="Arial" w:hAnsi="Arial" w:cs="Arial"/>
                <w:sz w:val="18"/>
              </w:rPr>
            </w:pPr>
            <w:r w:rsidRPr="00FA676F">
              <w:rPr>
                <w:rFonts w:ascii="Arial" w:hAnsi="Arial" w:cs="Arial"/>
                <w:sz w:val="18"/>
              </w:rPr>
              <w:t xml:space="preserve">on the </w:t>
            </w:r>
            <w:proofErr w:type="spellStart"/>
            <w:r w:rsidRPr="00FA676F">
              <w:rPr>
                <w:rFonts w:ascii="Arial" w:hAnsi="Arial" w:cs="Arial"/>
                <w:sz w:val="18"/>
              </w:rPr>
              <w:t>Kassen</w:t>
            </w:r>
            <w:proofErr w:type="spellEnd"/>
            <w:r w:rsidRPr="00FA676F">
              <w:rPr>
                <w:rFonts w:ascii="Arial" w:hAnsi="Arial" w:cs="Arial"/>
                <w:sz w:val="18"/>
              </w:rPr>
              <w:t xml:space="preserve"> property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FA676F">
              <w:rPr>
                <w:rFonts w:ascii="Arial" w:hAnsi="Arial" w:cs="Arial"/>
                <w:sz w:val="18"/>
              </w:rPr>
              <w:t xml:space="preserve">NE of the Encana South Central Liquids Hub </w:t>
            </w:r>
            <w:r>
              <w:rPr>
                <w:rFonts w:ascii="Arial" w:hAnsi="Arial" w:cs="Arial"/>
                <w:sz w:val="18"/>
              </w:rPr>
              <w:t>(</w:t>
            </w:r>
            <w:r w:rsidRPr="00FA676F">
              <w:rPr>
                <w:rFonts w:ascii="Arial" w:hAnsi="Arial" w:cs="Arial"/>
                <w:sz w:val="18"/>
              </w:rPr>
              <w:t>SCLH)</w:t>
            </w:r>
          </w:p>
        </w:tc>
        <w:tc>
          <w:tcPr>
            <w:tcW w:w="2552" w:type="dxa"/>
          </w:tcPr>
          <w:p w:rsidR="00EF3022" w:rsidRPr="00EF3022" w:rsidRDefault="00FA676F" w:rsidP="007774A2">
            <w:pPr>
              <w:rPr>
                <w:rFonts w:ascii="Arial" w:hAnsi="Arial" w:cs="Arial"/>
                <w:sz w:val="18"/>
              </w:rPr>
            </w:pPr>
            <w:r w:rsidRPr="00FA676F">
              <w:rPr>
                <w:rFonts w:ascii="Arial" w:hAnsi="Arial" w:cs="Arial"/>
                <w:sz w:val="18"/>
              </w:rPr>
              <w:t>55°38'3.56"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="00EF3022" w:rsidRPr="00EF3022">
              <w:rPr>
                <w:rFonts w:ascii="Arial" w:hAnsi="Arial" w:cs="Arial"/>
                <w:sz w:val="18"/>
              </w:rPr>
              <w:t>-</w:t>
            </w:r>
            <w:r w:rsidRPr="00FA676F">
              <w:rPr>
                <w:rFonts w:ascii="Arial" w:hAnsi="Arial" w:cs="Arial"/>
                <w:sz w:val="18"/>
              </w:rPr>
              <w:t xml:space="preserve"> 120°</w:t>
            </w:r>
            <w:r>
              <w:rPr>
                <w:rFonts w:ascii="Arial" w:hAnsi="Arial" w:cs="Arial"/>
                <w:sz w:val="18"/>
              </w:rPr>
              <w:t>0</w:t>
            </w:r>
            <w:r w:rsidRPr="00FA676F">
              <w:rPr>
                <w:rFonts w:ascii="Arial" w:hAnsi="Arial" w:cs="Arial"/>
                <w:sz w:val="18"/>
              </w:rPr>
              <w:t>7'57.59"</w:t>
            </w:r>
          </w:p>
        </w:tc>
      </w:tr>
    </w:tbl>
    <w:p w:rsidR="003516CB" w:rsidRDefault="003516CB"/>
    <w:p w:rsidR="004C773B" w:rsidRPr="00A669A8" w:rsidRDefault="004C773B">
      <w:r w:rsidRPr="00A669A8">
        <w:t>N</w:t>
      </w:r>
      <w:r w:rsidR="00B850A3" w:rsidRPr="00A669A8">
        <w:t>o concentrations in excess of</w:t>
      </w:r>
      <w:r w:rsidR="00A264CB" w:rsidRPr="00A669A8">
        <w:t xml:space="preserve"> ambient air quality objectives</w:t>
      </w:r>
      <w:r w:rsidR="00A9094F" w:rsidRPr="00A669A8">
        <w:t xml:space="preserve"> for</w:t>
      </w:r>
      <w:r w:rsidRPr="00A669A8">
        <w:t>:</w:t>
      </w:r>
      <w:r w:rsidR="00B850A3" w:rsidRPr="00A669A8">
        <w:t xml:space="preserve"> </w:t>
      </w:r>
    </w:p>
    <w:p w:rsidR="004C773B" w:rsidRPr="00A669A8" w:rsidRDefault="00657A0C" w:rsidP="004C773B">
      <w:pPr>
        <w:pStyle w:val="ListParagraph"/>
        <w:numPr>
          <w:ilvl w:val="0"/>
          <w:numId w:val="2"/>
        </w:numPr>
      </w:pPr>
      <w:r w:rsidRPr="00A669A8">
        <w:t>B</w:t>
      </w:r>
      <w:r>
        <w:t xml:space="preserve">ritish </w:t>
      </w:r>
      <w:r w:rsidRPr="00A669A8">
        <w:t>C</w:t>
      </w:r>
      <w:r>
        <w:t>olumbia</w:t>
      </w:r>
      <w:r w:rsidR="00B850A3" w:rsidRPr="00A669A8">
        <w:t xml:space="preserve"> </w:t>
      </w:r>
      <w:r w:rsidR="00A264CB" w:rsidRPr="00A669A8">
        <w:t>-</w:t>
      </w:r>
      <w:r w:rsidR="00B850A3" w:rsidRPr="00A669A8">
        <w:t xml:space="preserve"> </w:t>
      </w:r>
      <w:r>
        <w:t>O</w:t>
      </w:r>
      <w:r w:rsidR="00B850A3" w:rsidRPr="00A669A8">
        <w:t>zone (O</w:t>
      </w:r>
      <w:r w:rsidR="00B850A3" w:rsidRPr="00A669A8">
        <w:rPr>
          <w:vertAlign w:val="subscript"/>
        </w:rPr>
        <w:t>3</w:t>
      </w:r>
      <w:r w:rsidR="00B850A3" w:rsidRPr="00A669A8">
        <w:t>), Carbon Monoxide (CO), Nitrogen Dioxide (NO</w:t>
      </w:r>
      <w:r w:rsidR="004C773B" w:rsidRPr="00A669A8">
        <w:rPr>
          <w:vertAlign w:val="subscript"/>
        </w:rPr>
        <w:t>2</w:t>
      </w:r>
      <w:r w:rsidR="004C773B" w:rsidRPr="00A669A8">
        <w:t>), Sulphur Dioxide (SO</w:t>
      </w:r>
      <w:r w:rsidR="00BE0672" w:rsidRPr="00A669A8">
        <w:rPr>
          <w:vertAlign w:val="subscript"/>
        </w:rPr>
        <w:t>2</w:t>
      </w:r>
      <w:r w:rsidR="004C773B" w:rsidRPr="00A669A8">
        <w:t xml:space="preserve">), </w:t>
      </w:r>
      <w:r w:rsidR="00D23234" w:rsidRPr="00A669A8">
        <w:t>PM</w:t>
      </w:r>
      <w:r w:rsidR="00D23234" w:rsidRPr="00A669A8">
        <w:rPr>
          <w:vertAlign w:val="subscript"/>
        </w:rPr>
        <w:t>2.5</w:t>
      </w:r>
      <w:r w:rsidR="00D23234">
        <w:t>(24 hour)</w:t>
      </w:r>
      <w:r w:rsidR="00A549DF">
        <w:rPr>
          <w:vertAlign w:val="subscript"/>
        </w:rPr>
        <w:t xml:space="preserve">, </w:t>
      </w:r>
      <w:r w:rsidR="00A549DF" w:rsidRPr="00A549DF">
        <w:t>TRS</w:t>
      </w:r>
      <w:r w:rsidR="00D23234">
        <w:t xml:space="preserve"> (24 hour)</w:t>
      </w:r>
      <w:r w:rsidR="004C773B" w:rsidRPr="00A669A8">
        <w:t>.</w:t>
      </w:r>
    </w:p>
    <w:p w:rsidR="004C773B" w:rsidRPr="00352D26" w:rsidRDefault="00657A0C" w:rsidP="004C773B">
      <w:pPr>
        <w:pStyle w:val="ListParagraph"/>
        <w:numPr>
          <w:ilvl w:val="0"/>
          <w:numId w:val="2"/>
        </w:numPr>
      </w:pPr>
      <w:r w:rsidRPr="00352D26">
        <w:t>Alberta</w:t>
      </w:r>
      <w:r w:rsidR="004C773B" w:rsidRPr="00352D26">
        <w:t xml:space="preserve"> </w:t>
      </w:r>
      <w:r w:rsidRPr="00352D26">
        <w:t>–</w:t>
      </w:r>
      <w:r w:rsidR="00A264CB" w:rsidRPr="00352D26">
        <w:t xml:space="preserve"> </w:t>
      </w:r>
      <w:bookmarkStart w:id="0" w:name="_Hlk7174089"/>
      <w:r w:rsidR="004C773B" w:rsidRPr="00352D26">
        <w:t>Benzene</w:t>
      </w:r>
      <w:r w:rsidRPr="00352D26">
        <w:t xml:space="preserve"> (C</w:t>
      </w:r>
      <w:r w:rsidRPr="00352D26">
        <w:rPr>
          <w:vertAlign w:val="subscript"/>
        </w:rPr>
        <w:t>6</w:t>
      </w:r>
      <w:r w:rsidRPr="00352D26">
        <w:t>H</w:t>
      </w:r>
      <w:r w:rsidRPr="00352D26">
        <w:rPr>
          <w:vertAlign w:val="subscript"/>
        </w:rPr>
        <w:t>6</w:t>
      </w:r>
      <w:r w:rsidRPr="00352D26">
        <w:t>),</w:t>
      </w:r>
      <w:r w:rsidR="004C773B" w:rsidRPr="00352D26">
        <w:t xml:space="preserve"> Toluene (C</w:t>
      </w:r>
      <w:r w:rsidR="004C773B" w:rsidRPr="00352D26">
        <w:rPr>
          <w:vertAlign w:val="subscript"/>
        </w:rPr>
        <w:t>7</w:t>
      </w:r>
      <w:r w:rsidR="004C773B" w:rsidRPr="00352D26">
        <w:t>H</w:t>
      </w:r>
      <w:r w:rsidR="004C773B" w:rsidRPr="00352D26">
        <w:rPr>
          <w:vertAlign w:val="subscript"/>
        </w:rPr>
        <w:t>8</w:t>
      </w:r>
      <w:r w:rsidR="004C773B" w:rsidRPr="00352D26">
        <w:t>), Ethylbenzene/ BTEX (C</w:t>
      </w:r>
      <w:r w:rsidR="004C773B" w:rsidRPr="00352D26">
        <w:rPr>
          <w:vertAlign w:val="subscript"/>
        </w:rPr>
        <w:t>8</w:t>
      </w:r>
      <w:r w:rsidR="004C773B" w:rsidRPr="00352D26">
        <w:t>H</w:t>
      </w:r>
      <w:r w:rsidR="004C773B" w:rsidRPr="00352D26">
        <w:rPr>
          <w:vertAlign w:val="subscript"/>
        </w:rPr>
        <w:t>10</w:t>
      </w:r>
      <w:r w:rsidR="004C773B" w:rsidRPr="00352D26">
        <w:t>), Total Xylene (X-C</w:t>
      </w:r>
      <w:r w:rsidR="004C773B" w:rsidRPr="00352D26">
        <w:rPr>
          <w:vertAlign w:val="subscript"/>
        </w:rPr>
        <w:t>8</w:t>
      </w:r>
      <w:r w:rsidR="004C773B" w:rsidRPr="00352D26">
        <w:t>H</w:t>
      </w:r>
      <w:r w:rsidR="004C773B" w:rsidRPr="00352D26">
        <w:rPr>
          <w:vertAlign w:val="subscript"/>
        </w:rPr>
        <w:t>10</w:t>
      </w:r>
      <w:r w:rsidR="004C773B" w:rsidRPr="00352D26">
        <w:t>)</w:t>
      </w:r>
      <w:bookmarkEnd w:id="0"/>
    </w:p>
    <w:p w:rsidR="00FB025B" w:rsidRPr="006B1B87" w:rsidRDefault="00FB025B" w:rsidP="00B951A8">
      <w:pPr>
        <w:rPr>
          <w:lang w:val="en-CA"/>
        </w:rPr>
      </w:pPr>
      <w:r>
        <w:t>Exceedances: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1870"/>
        <w:gridCol w:w="1870"/>
        <w:gridCol w:w="2067"/>
        <w:gridCol w:w="1870"/>
        <w:gridCol w:w="1870"/>
      </w:tblGrid>
      <w:tr w:rsidR="00175D47" w:rsidTr="009162A1">
        <w:trPr>
          <w:tblHeader/>
        </w:trPr>
        <w:tc>
          <w:tcPr>
            <w:tcW w:w="1870" w:type="dxa"/>
            <w:vMerge w:val="restart"/>
            <w:vAlign w:val="center"/>
          </w:tcPr>
          <w:p w:rsidR="00175D47" w:rsidRPr="009933EA" w:rsidRDefault="00175D47" w:rsidP="00FB025B">
            <w:pPr>
              <w:jc w:val="center"/>
              <w:rPr>
                <w:b/>
              </w:rPr>
            </w:pPr>
            <w:bookmarkStart w:id="1" w:name="_GoBack" w:colFirst="0" w:colLast="2"/>
            <w:r w:rsidRPr="009933EA">
              <w:rPr>
                <w:b/>
              </w:rPr>
              <w:t>Contaminant</w:t>
            </w:r>
          </w:p>
        </w:tc>
        <w:tc>
          <w:tcPr>
            <w:tcW w:w="1870" w:type="dxa"/>
            <w:vMerge w:val="restart"/>
            <w:vAlign w:val="center"/>
          </w:tcPr>
          <w:p w:rsidR="00175D47" w:rsidRPr="009933EA" w:rsidRDefault="00175D47" w:rsidP="00FB025B">
            <w:pPr>
              <w:jc w:val="center"/>
              <w:rPr>
                <w:b/>
              </w:rPr>
            </w:pPr>
            <w:r w:rsidRPr="009933EA">
              <w:rPr>
                <w:b/>
              </w:rPr>
              <w:t>Objective</w:t>
            </w:r>
          </w:p>
        </w:tc>
        <w:tc>
          <w:tcPr>
            <w:tcW w:w="2067" w:type="dxa"/>
            <w:vMerge w:val="restart"/>
            <w:vAlign w:val="center"/>
          </w:tcPr>
          <w:p w:rsidR="00175D47" w:rsidRPr="009933EA" w:rsidRDefault="00175D47" w:rsidP="00FB025B">
            <w:pPr>
              <w:jc w:val="center"/>
              <w:rPr>
                <w:b/>
              </w:rPr>
            </w:pPr>
            <w:r w:rsidRPr="009933EA">
              <w:rPr>
                <w:b/>
              </w:rPr>
              <w:t>Period</w:t>
            </w:r>
          </w:p>
        </w:tc>
        <w:tc>
          <w:tcPr>
            <w:tcW w:w="3740" w:type="dxa"/>
            <w:gridSpan w:val="2"/>
          </w:tcPr>
          <w:p w:rsidR="00175D47" w:rsidRDefault="00175D47" w:rsidP="00FB025B">
            <w:pPr>
              <w:jc w:val="center"/>
            </w:pPr>
            <w:r w:rsidRPr="009933EA">
              <w:rPr>
                <w:b/>
              </w:rPr>
              <w:t>Recorded</w:t>
            </w:r>
          </w:p>
        </w:tc>
      </w:tr>
      <w:bookmarkEnd w:id="1"/>
      <w:tr w:rsidR="00175D47" w:rsidTr="00FB025B">
        <w:trPr>
          <w:tblHeader/>
        </w:trPr>
        <w:tc>
          <w:tcPr>
            <w:tcW w:w="1870" w:type="dxa"/>
            <w:vMerge/>
          </w:tcPr>
          <w:p w:rsidR="00175D47" w:rsidRDefault="00175D47" w:rsidP="00EF60B3">
            <w:pPr>
              <w:jc w:val="center"/>
            </w:pPr>
          </w:p>
        </w:tc>
        <w:tc>
          <w:tcPr>
            <w:tcW w:w="1870" w:type="dxa"/>
            <w:vMerge/>
          </w:tcPr>
          <w:p w:rsidR="00175D47" w:rsidRDefault="00175D47" w:rsidP="00EF60B3">
            <w:pPr>
              <w:jc w:val="center"/>
            </w:pPr>
          </w:p>
        </w:tc>
        <w:tc>
          <w:tcPr>
            <w:tcW w:w="2067" w:type="dxa"/>
            <w:vMerge/>
          </w:tcPr>
          <w:p w:rsidR="00175D47" w:rsidRDefault="00175D47" w:rsidP="00EF60B3">
            <w:pPr>
              <w:jc w:val="center"/>
            </w:pPr>
          </w:p>
        </w:tc>
        <w:tc>
          <w:tcPr>
            <w:tcW w:w="1870" w:type="dxa"/>
          </w:tcPr>
          <w:p w:rsidR="00175D47" w:rsidRPr="009933EA" w:rsidRDefault="00175D47" w:rsidP="00EF60B3">
            <w:pPr>
              <w:jc w:val="center"/>
              <w:rPr>
                <w:b/>
              </w:rPr>
            </w:pPr>
            <w:r w:rsidRPr="009933EA">
              <w:rPr>
                <w:b/>
              </w:rPr>
              <w:t>Date</w:t>
            </w:r>
            <w:r>
              <w:rPr>
                <w:b/>
              </w:rPr>
              <w:t xml:space="preserve"> and </w:t>
            </w:r>
            <w:r w:rsidRPr="009933EA">
              <w:rPr>
                <w:b/>
              </w:rPr>
              <w:t>Time</w:t>
            </w:r>
          </w:p>
        </w:tc>
        <w:tc>
          <w:tcPr>
            <w:tcW w:w="1870" w:type="dxa"/>
          </w:tcPr>
          <w:p w:rsidR="00175D47" w:rsidRPr="009933EA" w:rsidRDefault="00175D47" w:rsidP="00EF60B3">
            <w:pPr>
              <w:jc w:val="center"/>
              <w:rPr>
                <w:b/>
              </w:rPr>
            </w:pPr>
            <w:r w:rsidRPr="009933EA">
              <w:rPr>
                <w:b/>
              </w:rPr>
              <w:t>Concentration</w:t>
            </w:r>
          </w:p>
        </w:tc>
      </w:tr>
      <w:tr w:rsidR="00A46297" w:rsidTr="00EF60B3">
        <w:tc>
          <w:tcPr>
            <w:tcW w:w="1870" w:type="dxa"/>
            <w:vMerge w:val="restart"/>
          </w:tcPr>
          <w:p w:rsidR="00A46297" w:rsidRPr="00EB2B83" w:rsidRDefault="00A46297" w:rsidP="00EF60B3">
            <w:pPr>
              <w:rPr>
                <w:rFonts w:ascii="Calibri" w:hAnsi="Calibri" w:cs="Calibri"/>
              </w:rPr>
            </w:pPr>
            <w:r w:rsidRPr="00EB2B83">
              <w:rPr>
                <w:rFonts w:ascii="Calibri" w:hAnsi="Calibri" w:cs="Calibri"/>
              </w:rPr>
              <w:t>PM</w:t>
            </w:r>
            <w:r w:rsidRPr="00EB2B83">
              <w:rPr>
                <w:rFonts w:ascii="Calibri" w:hAnsi="Calibri" w:cs="Calibri"/>
                <w:vertAlign w:val="subscript"/>
              </w:rPr>
              <w:t>10</w:t>
            </w:r>
          </w:p>
        </w:tc>
        <w:tc>
          <w:tcPr>
            <w:tcW w:w="1870" w:type="dxa"/>
            <w:vMerge w:val="restart"/>
          </w:tcPr>
          <w:p w:rsidR="00A46297" w:rsidRPr="00EB2B83" w:rsidRDefault="00A46297" w:rsidP="00EF60B3">
            <w:pPr>
              <w:rPr>
                <w:rFonts w:ascii="Calibri" w:hAnsi="Calibri" w:cs="Calibri"/>
              </w:rPr>
            </w:pPr>
            <w:r w:rsidRPr="00EB2B83">
              <w:rPr>
                <w:rFonts w:ascii="Calibri" w:hAnsi="Calibri" w:cs="Calibri"/>
              </w:rPr>
              <w:t xml:space="preserve">50 </w:t>
            </w:r>
            <w:r w:rsidRPr="00EB2B83">
              <w:rPr>
                <w:rFonts w:ascii="Calibri" w:hAnsi="Calibri" w:cs="Calibri"/>
                <w:color w:val="000000"/>
              </w:rPr>
              <w:sym w:font="Symbol" w:char="F06D"/>
            </w:r>
            <w:r w:rsidRPr="00EB2B83">
              <w:rPr>
                <w:rFonts w:ascii="Calibri" w:hAnsi="Calibri" w:cs="Calibri"/>
              </w:rPr>
              <w:t>g/m</w:t>
            </w:r>
            <w:r w:rsidRPr="00EB2B83">
              <w:rPr>
                <w:rFonts w:ascii="Calibri" w:hAnsi="Calibri" w:cs="Calibri"/>
                <w:vertAlign w:val="superscript"/>
              </w:rPr>
              <w:t xml:space="preserve">3 </w:t>
            </w:r>
            <w:r w:rsidRPr="00EB2B83">
              <w:rPr>
                <w:rFonts w:ascii="Calibri" w:hAnsi="Calibri" w:cs="Calibri"/>
              </w:rPr>
              <w:t>(BC)</w:t>
            </w:r>
          </w:p>
        </w:tc>
        <w:tc>
          <w:tcPr>
            <w:tcW w:w="2067" w:type="dxa"/>
            <w:vMerge w:val="restart"/>
          </w:tcPr>
          <w:p w:rsidR="00A46297" w:rsidRPr="00EB2B83" w:rsidRDefault="00A46297" w:rsidP="00EF60B3">
            <w:pPr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24-hour</w:t>
            </w:r>
          </w:p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2016-09-14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54.6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2017-05-10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65.1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2017-05-11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62.6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2017-08-13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139.2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2017-09-07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94.8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2017-10-05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52.4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2017-10-30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72.8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2018-05-14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97.2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2018-05-15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103.1</w:t>
            </w:r>
          </w:p>
        </w:tc>
      </w:tr>
      <w:tr w:rsidR="00A46297" w:rsidTr="00EF60B3">
        <w:tc>
          <w:tcPr>
            <w:tcW w:w="1870" w:type="dxa"/>
            <w:vMerge/>
          </w:tcPr>
          <w:p w:rsidR="00A46297" w:rsidRPr="00BE0672" w:rsidRDefault="00A46297" w:rsidP="00EF60B3"/>
        </w:tc>
        <w:tc>
          <w:tcPr>
            <w:tcW w:w="1870" w:type="dxa"/>
            <w:vMerge/>
          </w:tcPr>
          <w:p w:rsidR="00A46297" w:rsidRDefault="00A46297" w:rsidP="00EF60B3"/>
        </w:tc>
        <w:tc>
          <w:tcPr>
            <w:tcW w:w="2067" w:type="dxa"/>
            <w:vMerge/>
          </w:tcPr>
          <w:p w:rsidR="00A46297" w:rsidRDefault="00A46297" w:rsidP="00EF60B3"/>
        </w:tc>
        <w:tc>
          <w:tcPr>
            <w:tcW w:w="1870" w:type="dxa"/>
            <w:vAlign w:val="center"/>
          </w:tcPr>
          <w:p w:rsidR="00A46297" w:rsidRPr="001D4152" w:rsidRDefault="00A46297" w:rsidP="00EF60B3">
            <w:r w:rsidRPr="001D4152">
              <w:t>2018-05-16</w:t>
            </w:r>
          </w:p>
        </w:tc>
        <w:tc>
          <w:tcPr>
            <w:tcW w:w="1870" w:type="dxa"/>
            <w:vAlign w:val="bottom"/>
          </w:tcPr>
          <w:p w:rsidR="00A46297" w:rsidRPr="00437F7F" w:rsidRDefault="00A46297" w:rsidP="00EF60B3">
            <w:r w:rsidRPr="00437F7F">
              <w:t>54.0</w:t>
            </w:r>
          </w:p>
        </w:tc>
      </w:tr>
      <w:tr w:rsidR="00175D47" w:rsidTr="00175D47">
        <w:tc>
          <w:tcPr>
            <w:tcW w:w="1870" w:type="dxa"/>
          </w:tcPr>
          <w:p w:rsidR="00175D47" w:rsidRDefault="00175D47" w:rsidP="00175D47">
            <w:r>
              <w:t>TRS</w:t>
            </w:r>
          </w:p>
        </w:tc>
        <w:tc>
          <w:tcPr>
            <w:tcW w:w="1870" w:type="dxa"/>
          </w:tcPr>
          <w:p w:rsidR="00175D47" w:rsidRDefault="00175D47" w:rsidP="00175D47">
            <w:r>
              <w:t>5 ppb (BC)</w:t>
            </w:r>
            <w:r w:rsidRPr="00927503">
              <w:rPr>
                <w:vertAlign w:val="superscript"/>
              </w:rPr>
              <w:t>a</w:t>
            </w:r>
          </w:p>
        </w:tc>
        <w:tc>
          <w:tcPr>
            <w:tcW w:w="2067" w:type="dxa"/>
          </w:tcPr>
          <w:p w:rsidR="00175D47" w:rsidRDefault="00175D47" w:rsidP="00175D47">
            <w:r>
              <w:t>1-hour</w:t>
            </w:r>
          </w:p>
        </w:tc>
        <w:tc>
          <w:tcPr>
            <w:tcW w:w="1870" w:type="dxa"/>
          </w:tcPr>
          <w:p w:rsidR="00175D47" w:rsidRDefault="00175D47" w:rsidP="00175D47">
            <w:r>
              <w:rPr>
                <w:color w:val="000000"/>
              </w:rPr>
              <w:t>11/8/2017 05:00</w:t>
            </w:r>
          </w:p>
        </w:tc>
        <w:tc>
          <w:tcPr>
            <w:tcW w:w="1870" w:type="dxa"/>
          </w:tcPr>
          <w:p w:rsidR="00175D47" w:rsidRDefault="00175D47" w:rsidP="00175D47">
            <w:r>
              <w:t>5.5</w:t>
            </w:r>
          </w:p>
        </w:tc>
      </w:tr>
      <w:tr w:rsidR="00E24D19" w:rsidRPr="00437F7F" w:rsidTr="00425D2C">
        <w:tc>
          <w:tcPr>
            <w:tcW w:w="1870" w:type="dxa"/>
            <w:vMerge w:val="restart"/>
          </w:tcPr>
          <w:p w:rsidR="00E24D19" w:rsidRPr="00EB2B83" w:rsidRDefault="00E24D19" w:rsidP="00A46297">
            <w:pPr>
              <w:keepNext/>
              <w:rPr>
                <w:rFonts w:ascii="Calibri" w:hAnsi="Calibri" w:cs="Calibri"/>
              </w:rPr>
            </w:pPr>
            <w:r w:rsidRPr="00EB2B83">
              <w:rPr>
                <w:rFonts w:ascii="Calibri" w:hAnsi="Calibri" w:cs="Calibri"/>
              </w:rPr>
              <w:t>PM</w:t>
            </w:r>
            <w:r>
              <w:rPr>
                <w:rFonts w:ascii="Calibri" w:hAnsi="Calibri" w:cs="Calibri"/>
                <w:vertAlign w:val="subscript"/>
              </w:rPr>
              <w:t>2.5</w:t>
            </w:r>
          </w:p>
        </w:tc>
        <w:tc>
          <w:tcPr>
            <w:tcW w:w="1870" w:type="dxa"/>
            <w:vMerge w:val="restart"/>
          </w:tcPr>
          <w:p w:rsidR="00E24D19" w:rsidRPr="00EB2B83" w:rsidRDefault="00E24D19" w:rsidP="00A46297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  <w:r w:rsidRPr="00EB2B83">
              <w:rPr>
                <w:rFonts w:ascii="Calibri" w:hAnsi="Calibri" w:cs="Calibri"/>
              </w:rPr>
              <w:t xml:space="preserve"> </w:t>
            </w:r>
            <w:r w:rsidRPr="00EB2B83">
              <w:rPr>
                <w:rFonts w:ascii="Calibri" w:hAnsi="Calibri" w:cs="Calibri"/>
                <w:color w:val="000000"/>
              </w:rPr>
              <w:sym w:font="Symbol" w:char="F06D"/>
            </w:r>
            <w:r w:rsidRPr="00EB2B83">
              <w:rPr>
                <w:rFonts w:ascii="Calibri" w:hAnsi="Calibri" w:cs="Calibri"/>
              </w:rPr>
              <w:t>g/m</w:t>
            </w:r>
            <w:r w:rsidRPr="00EB2B83">
              <w:rPr>
                <w:rFonts w:ascii="Calibri" w:hAnsi="Calibri" w:cs="Calibri"/>
                <w:vertAlign w:val="superscript"/>
              </w:rPr>
              <w:t xml:space="preserve">3 </w:t>
            </w:r>
            <w:r w:rsidRPr="00EB2B8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AB</w:t>
            </w:r>
            <w:r w:rsidRPr="00EB2B83">
              <w:rPr>
                <w:rFonts w:ascii="Calibri" w:hAnsi="Calibri" w:cs="Calibri"/>
              </w:rPr>
              <w:t>)</w:t>
            </w:r>
          </w:p>
        </w:tc>
        <w:tc>
          <w:tcPr>
            <w:tcW w:w="2067" w:type="dxa"/>
            <w:vMerge w:val="restart"/>
          </w:tcPr>
          <w:p w:rsidR="00E24D19" w:rsidRPr="00EB2B83" w:rsidRDefault="00E24D19" w:rsidP="00A46297">
            <w:pPr>
              <w:keepNext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1-hour</w:t>
            </w:r>
          </w:p>
        </w:tc>
        <w:tc>
          <w:tcPr>
            <w:tcW w:w="1870" w:type="dxa"/>
            <w:vAlign w:val="center"/>
          </w:tcPr>
          <w:p w:rsidR="00E24D19" w:rsidRDefault="00E24D19" w:rsidP="00A46297">
            <w:pPr>
              <w:keepNext/>
            </w:pPr>
            <w:r>
              <w:t>2017-08-13 03:00</w:t>
            </w:r>
          </w:p>
        </w:tc>
        <w:tc>
          <w:tcPr>
            <w:tcW w:w="1870" w:type="dxa"/>
            <w:vAlign w:val="center"/>
          </w:tcPr>
          <w:p w:rsidR="00E24D19" w:rsidRDefault="00E24D19" w:rsidP="00A46297">
            <w:pPr>
              <w:keepNext/>
            </w:pPr>
            <w:r>
              <w:t>85.3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A46297">
            <w:pPr>
              <w:keepNext/>
            </w:pPr>
          </w:p>
        </w:tc>
        <w:tc>
          <w:tcPr>
            <w:tcW w:w="1870" w:type="dxa"/>
            <w:vMerge/>
          </w:tcPr>
          <w:p w:rsidR="00E24D19" w:rsidRDefault="00E24D19" w:rsidP="00A46297">
            <w:pPr>
              <w:keepNext/>
            </w:pPr>
          </w:p>
        </w:tc>
        <w:tc>
          <w:tcPr>
            <w:tcW w:w="2067" w:type="dxa"/>
            <w:vMerge/>
          </w:tcPr>
          <w:p w:rsidR="00E24D19" w:rsidRDefault="00E24D19" w:rsidP="00A46297">
            <w:pPr>
              <w:keepNext/>
            </w:pPr>
          </w:p>
        </w:tc>
        <w:tc>
          <w:tcPr>
            <w:tcW w:w="1870" w:type="dxa"/>
            <w:vAlign w:val="center"/>
          </w:tcPr>
          <w:p w:rsidR="00E24D19" w:rsidRDefault="00E24D19" w:rsidP="00A46297">
            <w:pPr>
              <w:keepNext/>
            </w:pPr>
            <w:r>
              <w:t>2017-08-13 04:00</w:t>
            </w:r>
          </w:p>
        </w:tc>
        <w:tc>
          <w:tcPr>
            <w:tcW w:w="1870" w:type="dxa"/>
            <w:vAlign w:val="center"/>
          </w:tcPr>
          <w:p w:rsidR="00E24D19" w:rsidRDefault="00E24D19" w:rsidP="00A46297">
            <w:pPr>
              <w:keepNext/>
            </w:pPr>
            <w:r>
              <w:t>310.8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05:00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571.5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06:00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543.3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07:00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396.8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08:00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198.9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09:00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109.5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10:00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105.9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11:00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125.5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12:00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107.4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EB2B83" w:rsidRDefault="00E24D19" w:rsidP="00E24D19">
            <w:pPr>
              <w:rPr>
                <w:rFonts w:ascii="Calibri" w:hAnsi="Calibri" w:cs="Calibri"/>
              </w:rPr>
            </w:pPr>
          </w:p>
        </w:tc>
        <w:tc>
          <w:tcPr>
            <w:tcW w:w="1870" w:type="dxa"/>
            <w:vMerge/>
          </w:tcPr>
          <w:p w:rsidR="00E24D19" w:rsidRPr="00EB2B83" w:rsidRDefault="00E24D19" w:rsidP="00E24D19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  <w:vMerge/>
          </w:tcPr>
          <w:p w:rsidR="00E24D19" w:rsidRPr="00EB2B83" w:rsidRDefault="00E24D19" w:rsidP="00E24D19">
            <w:pPr>
              <w:rPr>
                <w:rFonts w:ascii="Calibri" w:hAnsi="Calibri" w:cs="Calibri"/>
              </w:rPr>
            </w:pP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13:00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92.6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2017-08-13 14:00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117.2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2017-08-17 23:00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85.3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2017-08-18 00:00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119.1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2017-08-18 01:00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97.0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2017-08-18 02:00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84.4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2017-09-07 14:00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81.5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2017-11-22 17:00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107.7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2017-11-22 18:00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102.2</w:t>
            </w:r>
          </w:p>
        </w:tc>
      </w:tr>
      <w:tr w:rsidR="00E24D19" w:rsidRPr="00437F7F" w:rsidTr="00425D2C">
        <w:tc>
          <w:tcPr>
            <w:tcW w:w="1870" w:type="dxa"/>
            <w:vMerge/>
          </w:tcPr>
          <w:p w:rsidR="00E24D19" w:rsidRPr="00BE0672" w:rsidRDefault="00E24D19" w:rsidP="00E24D19"/>
        </w:tc>
        <w:tc>
          <w:tcPr>
            <w:tcW w:w="1870" w:type="dxa"/>
            <w:vMerge/>
          </w:tcPr>
          <w:p w:rsidR="00E24D19" w:rsidRDefault="00E24D19" w:rsidP="00E24D19"/>
        </w:tc>
        <w:tc>
          <w:tcPr>
            <w:tcW w:w="2067" w:type="dxa"/>
            <w:vMerge/>
          </w:tcPr>
          <w:p w:rsidR="00E24D19" w:rsidRDefault="00E24D19" w:rsidP="00E24D19"/>
        </w:tc>
        <w:tc>
          <w:tcPr>
            <w:tcW w:w="1870" w:type="dxa"/>
            <w:vAlign w:val="center"/>
          </w:tcPr>
          <w:p w:rsidR="00E24D19" w:rsidRDefault="00E24D19" w:rsidP="00E24D19">
            <w:r>
              <w:t>2018-05-16 01:00</w:t>
            </w:r>
          </w:p>
        </w:tc>
        <w:tc>
          <w:tcPr>
            <w:tcW w:w="1870" w:type="dxa"/>
            <w:vAlign w:val="center"/>
          </w:tcPr>
          <w:p w:rsidR="00E24D19" w:rsidRDefault="00E24D19" w:rsidP="00E24D19">
            <w:r>
              <w:t>87.0</w:t>
            </w:r>
          </w:p>
        </w:tc>
      </w:tr>
      <w:tr w:rsidR="00175D47" w:rsidTr="00E731FE">
        <w:tc>
          <w:tcPr>
            <w:tcW w:w="1870" w:type="dxa"/>
            <w:vMerge w:val="restart"/>
          </w:tcPr>
          <w:p w:rsidR="00175D47" w:rsidRPr="00684F6A" w:rsidRDefault="00175D47" w:rsidP="009162A1">
            <w:pPr>
              <w:keepNext/>
              <w:rPr>
                <w:rFonts w:cstheme="minorHAnsi"/>
                <w:vertAlign w:val="subscript"/>
              </w:rPr>
            </w:pPr>
            <w:r w:rsidRPr="00EB2B83">
              <w:rPr>
                <w:rFonts w:cstheme="minorHAnsi"/>
              </w:rPr>
              <w:lastRenderedPageBreak/>
              <w:t>PM</w:t>
            </w:r>
            <w:r w:rsidRPr="00EB2B83">
              <w:rPr>
                <w:rFonts w:cstheme="minorHAnsi"/>
                <w:vertAlign w:val="subscript"/>
              </w:rPr>
              <w:t>2.5</w:t>
            </w:r>
          </w:p>
        </w:tc>
        <w:tc>
          <w:tcPr>
            <w:tcW w:w="1870" w:type="dxa"/>
            <w:vMerge w:val="restart"/>
          </w:tcPr>
          <w:p w:rsidR="00175D47" w:rsidRPr="00EB2B83" w:rsidRDefault="00175D47" w:rsidP="009162A1">
            <w:pPr>
              <w:keepNext/>
              <w:rPr>
                <w:rFonts w:cstheme="minorHAnsi"/>
              </w:rPr>
            </w:pPr>
            <w:r w:rsidRPr="00EB2B83">
              <w:rPr>
                <w:rFonts w:cstheme="minorHAnsi"/>
              </w:rPr>
              <w:t>2</w:t>
            </w:r>
            <w:r>
              <w:rPr>
                <w:rFonts w:cstheme="minorHAnsi"/>
              </w:rPr>
              <w:t>9</w:t>
            </w:r>
            <w:r w:rsidRPr="00EB2B83">
              <w:rPr>
                <w:rFonts w:cstheme="minorHAnsi"/>
              </w:rPr>
              <w:t xml:space="preserve"> </w:t>
            </w:r>
            <w:r w:rsidRPr="00EB2B83">
              <w:rPr>
                <w:rFonts w:cstheme="minorHAnsi"/>
                <w:color w:val="000000"/>
              </w:rPr>
              <w:sym w:font="Symbol" w:char="F06D"/>
            </w:r>
            <w:r w:rsidRPr="00EB2B83">
              <w:rPr>
                <w:rFonts w:cstheme="minorHAnsi"/>
              </w:rPr>
              <w:t>g/m</w:t>
            </w:r>
            <w:r w:rsidRPr="00EB2B83">
              <w:rPr>
                <w:rFonts w:cstheme="minorHAnsi"/>
                <w:vertAlign w:val="superscript"/>
              </w:rPr>
              <w:t xml:space="preserve">3 </w:t>
            </w:r>
            <w:r w:rsidRPr="00EB2B83">
              <w:rPr>
                <w:rFonts w:cstheme="minorHAnsi"/>
              </w:rPr>
              <w:t>(</w:t>
            </w:r>
            <w:r>
              <w:rPr>
                <w:rFonts w:cstheme="minorHAnsi"/>
              </w:rPr>
              <w:t>AB</w:t>
            </w:r>
            <w:r w:rsidRPr="00EB2B83">
              <w:rPr>
                <w:rFonts w:cstheme="minorHAnsi"/>
              </w:rPr>
              <w:t>)</w:t>
            </w:r>
          </w:p>
        </w:tc>
        <w:tc>
          <w:tcPr>
            <w:tcW w:w="2067" w:type="dxa"/>
            <w:vMerge w:val="restart"/>
          </w:tcPr>
          <w:p w:rsidR="00175D47" w:rsidRPr="00EB2B83" w:rsidRDefault="00175D47" w:rsidP="009162A1">
            <w:pPr>
              <w:keepNext/>
              <w:rPr>
                <w:rFonts w:cstheme="minorHAnsi"/>
              </w:rPr>
            </w:pPr>
            <w:r w:rsidRPr="00EB2B83">
              <w:rPr>
                <w:rFonts w:cstheme="minorHAnsi"/>
              </w:rPr>
              <w:t xml:space="preserve">24-hour </w:t>
            </w:r>
          </w:p>
        </w:tc>
        <w:tc>
          <w:tcPr>
            <w:tcW w:w="1870" w:type="dxa"/>
            <w:vAlign w:val="center"/>
          </w:tcPr>
          <w:p w:rsidR="00175D47" w:rsidRDefault="00175D47" w:rsidP="009162A1">
            <w:pPr>
              <w:keepNext/>
            </w:pPr>
            <w:r w:rsidRPr="00163BC1">
              <w:t>2017-08-13</w:t>
            </w:r>
          </w:p>
        </w:tc>
        <w:tc>
          <w:tcPr>
            <w:tcW w:w="1870" w:type="dxa"/>
            <w:vAlign w:val="bottom"/>
          </w:tcPr>
          <w:p w:rsidR="00175D47" w:rsidRDefault="00175D47" w:rsidP="009162A1">
            <w:pPr>
              <w:keepNext/>
            </w:pPr>
            <w:r w:rsidRPr="00E24D19">
              <w:t>124.1</w:t>
            </w:r>
          </w:p>
        </w:tc>
      </w:tr>
      <w:tr w:rsidR="00175D47" w:rsidTr="00E731FE">
        <w:tc>
          <w:tcPr>
            <w:tcW w:w="1870" w:type="dxa"/>
            <w:vMerge/>
          </w:tcPr>
          <w:p w:rsidR="00175D47" w:rsidRPr="00EB2B83" w:rsidRDefault="00175D47" w:rsidP="00175D47">
            <w:pPr>
              <w:rPr>
                <w:rFonts w:cstheme="minorHAnsi"/>
              </w:rPr>
            </w:pPr>
          </w:p>
        </w:tc>
        <w:tc>
          <w:tcPr>
            <w:tcW w:w="1870" w:type="dxa"/>
            <w:vMerge/>
          </w:tcPr>
          <w:p w:rsidR="00175D47" w:rsidRPr="00EB2B83" w:rsidRDefault="00175D47" w:rsidP="00175D47">
            <w:pPr>
              <w:rPr>
                <w:rFonts w:cstheme="minorHAnsi"/>
              </w:rPr>
            </w:pPr>
          </w:p>
        </w:tc>
        <w:tc>
          <w:tcPr>
            <w:tcW w:w="2067" w:type="dxa"/>
            <w:vMerge/>
          </w:tcPr>
          <w:p w:rsidR="00175D47" w:rsidRPr="00EB2B83" w:rsidRDefault="00175D47" w:rsidP="00175D47">
            <w:pPr>
              <w:rPr>
                <w:rFonts w:cstheme="minorHAnsi"/>
              </w:rPr>
            </w:pPr>
          </w:p>
        </w:tc>
        <w:tc>
          <w:tcPr>
            <w:tcW w:w="1870" w:type="dxa"/>
            <w:vAlign w:val="center"/>
          </w:tcPr>
          <w:p w:rsidR="00175D47" w:rsidRDefault="00175D47" w:rsidP="00E24D19">
            <w:r w:rsidRPr="00163BC1">
              <w:t>2017-09-07</w:t>
            </w:r>
          </w:p>
        </w:tc>
        <w:tc>
          <w:tcPr>
            <w:tcW w:w="1870" w:type="dxa"/>
            <w:vAlign w:val="bottom"/>
          </w:tcPr>
          <w:p w:rsidR="00175D47" w:rsidRDefault="00175D47" w:rsidP="00E24D19">
            <w:r w:rsidRPr="00E24D19">
              <w:t>45.0</w:t>
            </w:r>
          </w:p>
        </w:tc>
      </w:tr>
      <w:tr w:rsidR="00175D47" w:rsidTr="00175D47">
        <w:tc>
          <w:tcPr>
            <w:tcW w:w="1870" w:type="dxa"/>
            <w:vMerge/>
          </w:tcPr>
          <w:p w:rsidR="00175D47" w:rsidRPr="00EB2B83" w:rsidRDefault="00175D47" w:rsidP="00175D47">
            <w:pPr>
              <w:rPr>
                <w:rFonts w:cstheme="minorHAnsi"/>
              </w:rPr>
            </w:pPr>
          </w:p>
        </w:tc>
        <w:tc>
          <w:tcPr>
            <w:tcW w:w="1870" w:type="dxa"/>
            <w:vMerge/>
          </w:tcPr>
          <w:p w:rsidR="00175D47" w:rsidRPr="00EB2B83" w:rsidRDefault="00175D47" w:rsidP="00175D47">
            <w:pPr>
              <w:rPr>
                <w:rFonts w:cstheme="minorHAnsi"/>
              </w:rPr>
            </w:pPr>
          </w:p>
        </w:tc>
        <w:tc>
          <w:tcPr>
            <w:tcW w:w="2067" w:type="dxa"/>
            <w:vMerge/>
          </w:tcPr>
          <w:p w:rsidR="00175D47" w:rsidRPr="00EB2B83" w:rsidRDefault="00175D47" w:rsidP="00175D47">
            <w:pPr>
              <w:rPr>
                <w:rFonts w:cstheme="minorHAnsi"/>
              </w:rPr>
            </w:pPr>
          </w:p>
        </w:tc>
        <w:tc>
          <w:tcPr>
            <w:tcW w:w="1870" w:type="dxa"/>
            <w:vAlign w:val="center"/>
          </w:tcPr>
          <w:p w:rsidR="00175D47" w:rsidRDefault="00175D47" w:rsidP="00E24D19">
            <w:r w:rsidRPr="00163BC1">
              <w:t>2017-11-22</w:t>
            </w:r>
          </w:p>
        </w:tc>
        <w:tc>
          <w:tcPr>
            <w:tcW w:w="1870" w:type="dxa"/>
            <w:vAlign w:val="center"/>
          </w:tcPr>
          <w:p w:rsidR="00175D47" w:rsidRDefault="00175D47" w:rsidP="00E24D19">
            <w:r w:rsidRPr="00E24D19">
              <w:t>35.6</w:t>
            </w:r>
          </w:p>
        </w:tc>
      </w:tr>
    </w:tbl>
    <w:p w:rsidR="00175D47" w:rsidRPr="00D7736C" w:rsidRDefault="00175D47" w:rsidP="00175D47">
      <w:r w:rsidRPr="00927503">
        <w:rPr>
          <w:vertAlign w:val="superscript"/>
        </w:rPr>
        <w:t>a</w:t>
      </w:r>
      <w:r w:rsidRPr="00D7736C">
        <w:t xml:space="preserve"> </w:t>
      </w:r>
      <w:r>
        <w:t>TRS objective is odour based and does not imply a health hazard.</w:t>
      </w:r>
    </w:p>
    <w:p w:rsidR="00107004" w:rsidRDefault="00107004" w:rsidP="00FB025B">
      <w:pPr>
        <w:rPr>
          <w:highlight w:val="yellow"/>
        </w:rPr>
      </w:pPr>
      <w:r>
        <w:t>The highest particulate measurements</w:t>
      </w:r>
      <w:r w:rsidRPr="00146C7B">
        <w:t xml:space="preserve"> </w:t>
      </w:r>
      <w:r>
        <w:t>were mostly</w:t>
      </w:r>
      <w:r w:rsidRPr="00146C7B">
        <w:t xml:space="preserve"> in late spring and summer (May, August</w:t>
      </w:r>
      <w:r>
        <w:t xml:space="preserve"> and September</w:t>
      </w:r>
      <w:r w:rsidRPr="00146C7B">
        <w:t>), during the forest fire season</w:t>
      </w:r>
      <w:r>
        <w:t xml:space="preserve">, under light southwest winds. The elevated </w:t>
      </w:r>
      <w:r w:rsidRPr="00D54592">
        <w:t>daily PM</w:t>
      </w:r>
      <w:r>
        <w:rPr>
          <w:vertAlign w:val="subscript"/>
        </w:rPr>
        <w:t xml:space="preserve">10 </w:t>
      </w:r>
      <w:r>
        <w:t>during</w:t>
      </w:r>
      <w:r w:rsidRPr="00642A25">
        <w:t xml:space="preserve"> </w:t>
      </w:r>
      <w:r>
        <w:t>May</w:t>
      </w:r>
      <w:r w:rsidRPr="00642A25">
        <w:t xml:space="preserve"> </w:t>
      </w:r>
      <w:r>
        <w:t>10</w:t>
      </w:r>
      <w:r w:rsidRPr="00642A25">
        <w:t xml:space="preserve"> to </w:t>
      </w:r>
      <w:r>
        <w:t>11</w:t>
      </w:r>
      <w:r w:rsidRPr="00642A25">
        <w:t>, 201</w:t>
      </w:r>
      <w:r>
        <w:t xml:space="preserve">7 was mostly associated with Encana </w:t>
      </w:r>
      <w:r w:rsidR="00D23234">
        <w:t>South Central Liquids Hub</w:t>
      </w:r>
      <w:r>
        <w:t xml:space="preserve"> road construction during this period.</w:t>
      </w:r>
    </w:p>
    <w:p w:rsidR="00435052" w:rsidRPr="00FB025B" w:rsidRDefault="00435052">
      <w:pPr>
        <w:rPr>
          <w:rFonts w:ascii="Arial" w:hAnsi="Arial" w:cs="Arial"/>
          <w:b/>
        </w:rPr>
      </w:pPr>
    </w:p>
    <w:sectPr w:rsidR="00435052" w:rsidRPr="00FB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Cond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E2A"/>
    <w:multiLevelType w:val="multilevel"/>
    <w:tmpl w:val="377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10BF"/>
    <w:multiLevelType w:val="multilevel"/>
    <w:tmpl w:val="3A4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A1759"/>
    <w:multiLevelType w:val="hybridMultilevel"/>
    <w:tmpl w:val="E0D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6FCB"/>
    <w:multiLevelType w:val="hybridMultilevel"/>
    <w:tmpl w:val="3AE2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46F2"/>
    <w:multiLevelType w:val="hybridMultilevel"/>
    <w:tmpl w:val="F86C0A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6F73701"/>
    <w:multiLevelType w:val="hybridMultilevel"/>
    <w:tmpl w:val="D7F46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F5"/>
    <w:rsid w:val="001039E2"/>
    <w:rsid w:val="00107004"/>
    <w:rsid w:val="001673F5"/>
    <w:rsid w:val="00171809"/>
    <w:rsid w:val="00172633"/>
    <w:rsid w:val="00175D47"/>
    <w:rsid w:val="001C5C58"/>
    <w:rsid w:val="001F11D8"/>
    <w:rsid w:val="00237EB1"/>
    <w:rsid w:val="002D4EBD"/>
    <w:rsid w:val="002E5015"/>
    <w:rsid w:val="003516CB"/>
    <w:rsid w:val="00352D26"/>
    <w:rsid w:val="003902DF"/>
    <w:rsid w:val="004301C2"/>
    <w:rsid w:val="00435052"/>
    <w:rsid w:val="004C773B"/>
    <w:rsid w:val="005B4CFE"/>
    <w:rsid w:val="005E7AA5"/>
    <w:rsid w:val="00657A0C"/>
    <w:rsid w:val="00684F6A"/>
    <w:rsid w:val="00692FA3"/>
    <w:rsid w:val="006B1B87"/>
    <w:rsid w:val="007731CB"/>
    <w:rsid w:val="008C154E"/>
    <w:rsid w:val="0090113B"/>
    <w:rsid w:val="009162A1"/>
    <w:rsid w:val="009164FE"/>
    <w:rsid w:val="00927503"/>
    <w:rsid w:val="009933EA"/>
    <w:rsid w:val="00A014C7"/>
    <w:rsid w:val="00A264CB"/>
    <w:rsid w:val="00A30963"/>
    <w:rsid w:val="00A42D3A"/>
    <w:rsid w:val="00A46297"/>
    <w:rsid w:val="00A549DF"/>
    <w:rsid w:val="00A669A8"/>
    <w:rsid w:val="00A9094F"/>
    <w:rsid w:val="00AA31BC"/>
    <w:rsid w:val="00AC44F7"/>
    <w:rsid w:val="00AF0E88"/>
    <w:rsid w:val="00B850A3"/>
    <w:rsid w:val="00B951A8"/>
    <w:rsid w:val="00BE0672"/>
    <w:rsid w:val="00C8440B"/>
    <w:rsid w:val="00CF5786"/>
    <w:rsid w:val="00D23234"/>
    <w:rsid w:val="00D6439C"/>
    <w:rsid w:val="00D7736C"/>
    <w:rsid w:val="00D861F8"/>
    <w:rsid w:val="00D975C7"/>
    <w:rsid w:val="00DB7FAC"/>
    <w:rsid w:val="00DD22DD"/>
    <w:rsid w:val="00DE113C"/>
    <w:rsid w:val="00DF2FC6"/>
    <w:rsid w:val="00E10D38"/>
    <w:rsid w:val="00E22ACA"/>
    <w:rsid w:val="00E24D19"/>
    <w:rsid w:val="00EB2B83"/>
    <w:rsid w:val="00EE3320"/>
    <w:rsid w:val="00EF3022"/>
    <w:rsid w:val="00FA2FC8"/>
    <w:rsid w:val="00FA676F"/>
    <w:rsid w:val="00FB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0F6E"/>
  <w15:chartTrackingRefBased/>
  <w15:docId w15:val="{CF73DBF1-9873-4C90-8AF3-560A7092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7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3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3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7736C"/>
    <w:rPr>
      <w:rFonts w:ascii="ProximaNovaCond" w:hAnsi="ProximaNovaCond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D7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eyebrow5">
    <w:name w:val="entry-eyebrow5"/>
    <w:basedOn w:val="DefaultParagraphFont"/>
    <w:rsid w:val="00D7736C"/>
  </w:style>
  <w:style w:type="character" w:customStyle="1" w:styleId="timestampdate">
    <w:name w:val="timestamp__date"/>
    <w:basedOn w:val="DefaultParagraphFont"/>
    <w:rsid w:val="00D7736C"/>
  </w:style>
  <w:style w:type="character" w:customStyle="1" w:styleId="timestampseparator">
    <w:name w:val="timestamp__separator"/>
    <w:basedOn w:val="DefaultParagraphFont"/>
    <w:rsid w:val="00D7736C"/>
  </w:style>
  <w:style w:type="character" w:customStyle="1" w:styleId="author-carddetails-container">
    <w:name w:val="author-card__details-container"/>
    <w:basedOn w:val="DefaultParagraphFont"/>
    <w:rsid w:val="00D7736C"/>
  </w:style>
  <w:style w:type="character" w:customStyle="1" w:styleId="author-cardmicrobio5">
    <w:name w:val="author-card__microbio5"/>
    <w:basedOn w:val="DefaultParagraphFont"/>
    <w:rsid w:val="00D7736C"/>
  </w:style>
  <w:style w:type="character" w:styleId="Emphasis">
    <w:name w:val="Emphasis"/>
    <w:basedOn w:val="DefaultParagraphFont"/>
    <w:uiPriority w:val="20"/>
    <w:qFormat/>
    <w:rsid w:val="00D7736C"/>
    <w:rPr>
      <w:i/>
      <w:iCs/>
    </w:rPr>
  </w:style>
  <w:style w:type="character" w:styleId="Hyperlink">
    <w:name w:val="Hyperlink"/>
    <w:basedOn w:val="DefaultParagraphFont"/>
    <w:uiPriority w:val="99"/>
    <w:unhideWhenUsed/>
    <w:rsid w:val="00D6439C"/>
    <w:rPr>
      <w:color w:val="0563C1" w:themeColor="hyperlink"/>
      <w:u w:val="single"/>
    </w:rPr>
  </w:style>
  <w:style w:type="paragraph" w:customStyle="1" w:styleId="MEMSTableText">
    <w:name w:val="MEMS Table Text"/>
    <w:basedOn w:val="Normal"/>
    <w:rsid w:val="00175D47"/>
    <w:pPr>
      <w:spacing w:before="60" w:after="60" w:line="240" w:lineRule="auto"/>
    </w:pPr>
    <w:rPr>
      <w:rFonts w:ascii="Palatino Linotype" w:eastAsia="Times New Roman" w:hAnsi="Palatino Linotype" w:cs="Times New Roman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9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Oil and Gas Commission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Wakelin, Tony</dc:creator>
  <cp:keywords/>
  <dc:description/>
  <cp:lastModifiedBy>Jan Shi</cp:lastModifiedBy>
  <cp:revision>3</cp:revision>
  <cp:lastPrinted>2018-12-19T22:42:00Z</cp:lastPrinted>
  <dcterms:created xsi:type="dcterms:W3CDTF">2019-05-07T16:31:00Z</dcterms:created>
  <dcterms:modified xsi:type="dcterms:W3CDTF">2019-05-07T16:33:00Z</dcterms:modified>
</cp:coreProperties>
</file>